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PEDIDO DE JUSTIFICACIÓN DE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COMPENSACIÓN HORARIA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APELLIDOS Y NOMBRES___________________________________</w:t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FECHA DE LA </w:t>
      </w:r>
      <w:r w:rsidDel="00000000" w:rsidR="00000000" w:rsidRPr="00000000">
        <w:rPr>
          <w:sz w:val="28"/>
          <w:szCs w:val="28"/>
          <w:rtl w:val="0"/>
        </w:rPr>
        <w:t xml:space="preserve">COMPENSACIÓN HORARIA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FIRMA DEL SOLICITANTE__________________________________</w:t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                                                        ............................................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Vº Bº  JEFE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ACLARACIÓN DE FIRMA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666750</wp:posOffset>
          </wp:positionH>
          <wp:positionV relativeFrom="paragraph">
            <wp:posOffset>-295274</wp:posOffset>
          </wp:positionV>
          <wp:extent cx="475615" cy="59753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5615" cy="5975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 Nacional de San Luis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Facultad de Química Bioquímica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y Farmacia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X0QjqvBa9ZyyDYinWpNuRz1NuQ==">AMUW2mUWVVrLIer1GSLj34v+m5m0pt0vf55lvI0jDKuuVskfQv1unnv4dWX0EuWdCUEGzpZAsxJ4B0Oi8Hvpa1a05TLDP2FA/Wf+tTcAnM1KGU1ddLnvgIA=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2021-11-15T14:53:00Z</dcterms:created>
  <dc:creator>luisa</dc:creator>
</cp:coreProperties>
</file>